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96E03" w14:textId="11EE5CB3" w:rsidR="00D86E57" w:rsidRDefault="00D86E57">
      <w:pPr>
        <w:jc w:val="center"/>
        <w:rPr>
          <w:rFonts w:ascii="Times New Roman" w:eastAsia="Times New Roman" w:hAnsi="Times New Roman" w:cs="Times New Roman"/>
          <w:b/>
          <w:sz w:val="24"/>
          <w:szCs w:val="24"/>
        </w:rPr>
      </w:pPr>
    </w:p>
    <w:p w14:paraId="77FE37B0" w14:textId="77777777" w:rsidR="00D86E57" w:rsidRDefault="00D86E57">
      <w:pPr>
        <w:jc w:val="center"/>
        <w:rPr>
          <w:rFonts w:ascii="Times New Roman" w:eastAsia="Times New Roman" w:hAnsi="Times New Roman" w:cs="Times New Roman"/>
          <w:b/>
          <w:sz w:val="24"/>
          <w:szCs w:val="24"/>
        </w:rPr>
      </w:pPr>
    </w:p>
    <w:p w14:paraId="6EAB4987" w14:textId="77777777" w:rsidR="00D86E57" w:rsidRPr="0093705A" w:rsidRDefault="00000000">
      <w:pPr>
        <w:jc w:val="center"/>
        <w:rPr>
          <w:rFonts w:ascii="Arial Narrow" w:eastAsia="Times New Roman" w:hAnsi="Arial Narrow" w:cs="Times New Roman"/>
          <w:b/>
          <w:sz w:val="22"/>
          <w:szCs w:val="22"/>
        </w:rPr>
      </w:pPr>
      <w:r w:rsidRPr="0093705A">
        <w:rPr>
          <w:rFonts w:ascii="Arial Narrow" w:eastAsia="Times New Roman" w:hAnsi="Arial Narrow" w:cs="Times New Roman"/>
          <w:b/>
          <w:sz w:val="22"/>
          <w:szCs w:val="22"/>
        </w:rPr>
        <w:t>TOROSGAZ ISPARTA BURDUR  DOĞAL GAZ DAĞITIM A.Ş.</w:t>
      </w:r>
    </w:p>
    <w:p w14:paraId="3C30C424" w14:textId="77777777" w:rsidR="00D86E57" w:rsidRPr="0093705A" w:rsidRDefault="00000000">
      <w:pPr>
        <w:jc w:val="center"/>
        <w:rPr>
          <w:rFonts w:ascii="Arial Narrow" w:eastAsia="Times New Roman" w:hAnsi="Arial Narrow" w:cs="Times New Roman"/>
          <w:b/>
          <w:sz w:val="32"/>
          <w:szCs w:val="32"/>
        </w:rPr>
      </w:pPr>
      <w:r w:rsidRPr="0093705A">
        <w:rPr>
          <w:rFonts w:ascii="Arial Narrow" w:eastAsia="Times New Roman" w:hAnsi="Arial Narrow" w:cs="Times New Roman"/>
          <w:b/>
          <w:sz w:val="32"/>
          <w:szCs w:val="32"/>
        </w:rPr>
        <w:t>CNG (SIKIŞTIRILMIŞ DOĞALGAZ) FİYAT TEKLİFİ</w:t>
      </w:r>
    </w:p>
    <w:p w14:paraId="35E17BE9" w14:textId="77777777" w:rsidR="00D86E57" w:rsidRPr="0093705A" w:rsidRDefault="00D86E57">
      <w:pPr>
        <w:spacing w:line="360" w:lineRule="auto"/>
        <w:jc w:val="center"/>
        <w:rPr>
          <w:rFonts w:ascii="Arial Narrow" w:eastAsia="Times New Roman" w:hAnsi="Arial Narrow" w:cs="Times New Roman"/>
          <w:color w:val="222A35" w:themeColor="text2" w:themeShade="80"/>
          <w:sz w:val="22"/>
          <w:szCs w:val="22"/>
        </w:rPr>
      </w:pPr>
    </w:p>
    <w:p w14:paraId="265B6387" w14:textId="30F06592" w:rsidR="00D86E57" w:rsidRDefault="0053479C">
      <w:pPr>
        <w:spacing w:line="360" w:lineRule="auto"/>
        <w:jc w:val="both"/>
        <w:rPr>
          <w:rFonts w:ascii="Arial Narrow" w:eastAsia="Times New Roman" w:hAnsi="Arial Narrow" w:cs="Times New Roman"/>
          <w:sz w:val="22"/>
          <w:szCs w:val="22"/>
        </w:rPr>
      </w:pPr>
      <w:r>
        <w:rPr>
          <w:rFonts w:ascii="Arial Narrow" w:eastAsia="Times New Roman" w:hAnsi="Arial Narrow" w:cs="Times New Roman"/>
          <w:b/>
          <w:sz w:val="22"/>
          <w:szCs w:val="22"/>
        </w:rPr>
        <w:t>Senirkent</w:t>
      </w:r>
      <w:r w:rsidR="00000000" w:rsidRPr="0093705A">
        <w:rPr>
          <w:rFonts w:ascii="Arial Narrow" w:eastAsia="Times New Roman" w:hAnsi="Arial Narrow" w:cs="Times New Roman"/>
          <w:b/>
          <w:sz w:val="22"/>
          <w:szCs w:val="22"/>
        </w:rPr>
        <w:t xml:space="preserve"> (</w:t>
      </w:r>
      <w:r>
        <w:rPr>
          <w:rFonts w:ascii="Arial Narrow" w:eastAsia="Times New Roman" w:hAnsi="Arial Narrow" w:cs="Times New Roman"/>
          <w:b/>
          <w:sz w:val="22"/>
          <w:szCs w:val="22"/>
        </w:rPr>
        <w:t>ISPARTA</w:t>
      </w:r>
      <w:r w:rsidR="00000000" w:rsidRPr="0093705A">
        <w:rPr>
          <w:rFonts w:ascii="Arial Narrow" w:eastAsia="Times New Roman" w:hAnsi="Arial Narrow" w:cs="Times New Roman"/>
          <w:b/>
          <w:sz w:val="22"/>
          <w:szCs w:val="22"/>
        </w:rPr>
        <w:t>)</w:t>
      </w:r>
      <w:r>
        <w:rPr>
          <w:rFonts w:ascii="Arial Narrow" w:eastAsia="Times New Roman" w:hAnsi="Arial Narrow" w:cs="Times New Roman"/>
          <w:b/>
          <w:sz w:val="22"/>
          <w:szCs w:val="22"/>
        </w:rPr>
        <w:t xml:space="preserve">, Uluborlu </w:t>
      </w:r>
      <w:r w:rsidRPr="0093705A">
        <w:rPr>
          <w:rFonts w:ascii="Arial Narrow" w:eastAsia="Times New Roman" w:hAnsi="Arial Narrow" w:cs="Times New Roman"/>
          <w:b/>
          <w:sz w:val="22"/>
          <w:szCs w:val="22"/>
        </w:rPr>
        <w:t>(</w:t>
      </w:r>
      <w:r>
        <w:rPr>
          <w:rFonts w:ascii="Arial Narrow" w:eastAsia="Times New Roman" w:hAnsi="Arial Narrow" w:cs="Times New Roman"/>
          <w:b/>
          <w:sz w:val="22"/>
          <w:szCs w:val="22"/>
        </w:rPr>
        <w:t>ISPARTA</w:t>
      </w:r>
      <w:r w:rsidRPr="0093705A">
        <w:rPr>
          <w:rFonts w:ascii="Arial Narrow" w:eastAsia="Times New Roman" w:hAnsi="Arial Narrow" w:cs="Times New Roman"/>
          <w:b/>
          <w:sz w:val="22"/>
          <w:szCs w:val="22"/>
        </w:rPr>
        <w:t>)</w:t>
      </w:r>
      <w:r>
        <w:rPr>
          <w:rFonts w:ascii="Arial Narrow" w:eastAsia="Times New Roman" w:hAnsi="Arial Narrow" w:cs="Times New Roman"/>
          <w:b/>
          <w:sz w:val="22"/>
          <w:szCs w:val="22"/>
        </w:rPr>
        <w:t>,</w:t>
      </w:r>
      <w:r w:rsidRPr="0053479C">
        <w:t xml:space="preserve"> </w:t>
      </w:r>
      <w:r w:rsidRPr="0053479C">
        <w:rPr>
          <w:rFonts w:ascii="Arial Narrow" w:eastAsia="Times New Roman" w:hAnsi="Arial Narrow" w:cs="Times New Roman"/>
          <w:b/>
          <w:sz w:val="22"/>
          <w:szCs w:val="22"/>
        </w:rPr>
        <w:t xml:space="preserve">Gelendost </w:t>
      </w:r>
      <w:r w:rsidRPr="0093705A">
        <w:rPr>
          <w:rFonts w:ascii="Arial Narrow" w:eastAsia="Times New Roman" w:hAnsi="Arial Narrow" w:cs="Times New Roman"/>
          <w:b/>
          <w:sz w:val="22"/>
          <w:szCs w:val="22"/>
        </w:rPr>
        <w:t>(</w:t>
      </w:r>
      <w:r>
        <w:rPr>
          <w:rFonts w:ascii="Arial Narrow" w:eastAsia="Times New Roman" w:hAnsi="Arial Narrow" w:cs="Times New Roman"/>
          <w:b/>
          <w:sz w:val="22"/>
          <w:szCs w:val="22"/>
        </w:rPr>
        <w:t>ISPARTA</w:t>
      </w:r>
      <w:r w:rsidRPr="0093705A">
        <w:rPr>
          <w:rFonts w:ascii="Arial Narrow" w:eastAsia="Times New Roman" w:hAnsi="Arial Narrow" w:cs="Times New Roman"/>
          <w:b/>
          <w:sz w:val="22"/>
          <w:szCs w:val="22"/>
        </w:rPr>
        <w:t>)</w:t>
      </w:r>
      <w:r>
        <w:rPr>
          <w:rFonts w:ascii="Arial Narrow" w:eastAsia="Times New Roman" w:hAnsi="Arial Narrow" w:cs="Times New Roman"/>
          <w:b/>
          <w:sz w:val="22"/>
          <w:szCs w:val="22"/>
        </w:rPr>
        <w:t>,</w:t>
      </w:r>
      <w:r w:rsidRPr="0053479C">
        <w:t xml:space="preserve"> </w:t>
      </w:r>
      <w:r w:rsidRPr="0053479C">
        <w:rPr>
          <w:rFonts w:ascii="Arial Narrow" w:eastAsia="Times New Roman" w:hAnsi="Arial Narrow" w:cs="Times New Roman"/>
          <w:b/>
          <w:sz w:val="22"/>
          <w:szCs w:val="22"/>
        </w:rPr>
        <w:t>ve Karamanlı</w:t>
      </w:r>
      <w:r>
        <w:rPr>
          <w:rFonts w:ascii="Arial Narrow" w:eastAsia="Times New Roman" w:hAnsi="Arial Narrow" w:cs="Times New Roman"/>
          <w:b/>
          <w:sz w:val="22"/>
          <w:szCs w:val="22"/>
        </w:rPr>
        <w:t xml:space="preserve"> </w:t>
      </w:r>
      <w:r w:rsidRPr="0093705A">
        <w:rPr>
          <w:rFonts w:ascii="Arial Narrow" w:eastAsia="Times New Roman" w:hAnsi="Arial Narrow" w:cs="Times New Roman"/>
          <w:b/>
          <w:sz w:val="22"/>
          <w:szCs w:val="22"/>
        </w:rPr>
        <w:t>(BURDUR)</w:t>
      </w:r>
      <w:r>
        <w:rPr>
          <w:rFonts w:ascii="Arial Narrow" w:eastAsia="Times New Roman" w:hAnsi="Arial Narrow" w:cs="Times New Roman"/>
          <w:b/>
          <w:sz w:val="22"/>
          <w:szCs w:val="22"/>
        </w:rPr>
        <w:t>,</w:t>
      </w:r>
      <w:r w:rsidRPr="0093705A">
        <w:rPr>
          <w:rFonts w:ascii="Arial Narrow" w:eastAsia="Times New Roman" w:hAnsi="Arial Narrow" w:cs="Times New Roman"/>
          <w:b/>
          <w:sz w:val="22"/>
          <w:szCs w:val="22"/>
        </w:rPr>
        <w:t xml:space="preserve"> </w:t>
      </w:r>
      <w:r w:rsidRPr="0053479C">
        <w:rPr>
          <w:rFonts w:ascii="Arial Narrow" w:eastAsia="Times New Roman" w:hAnsi="Arial Narrow" w:cs="Times New Roman"/>
          <w:b/>
          <w:sz w:val="22"/>
          <w:szCs w:val="22"/>
        </w:rPr>
        <w:t xml:space="preserve">Tefenni </w:t>
      </w:r>
      <w:r w:rsidRPr="0093705A">
        <w:rPr>
          <w:rFonts w:ascii="Arial Narrow" w:eastAsia="Times New Roman" w:hAnsi="Arial Narrow" w:cs="Times New Roman"/>
          <w:b/>
          <w:sz w:val="22"/>
          <w:szCs w:val="22"/>
        </w:rPr>
        <w:t>(BURDUR)</w:t>
      </w:r>
      <w:r>
        <w:rPr>
          <w:rFonts w:ascii="Arial Narrow" w:eastAsia="Times New Roman" w:hAnsi="Arial Narrow" w:cs="Times New Roman"/>
          <w:b/>
          <w:sz w:val="22"/>
          <w:szCs w:val="22"/>
        </w:rPr>
        <w:t>,</w:t>
      </w:r>
      <w:r>
        <w:rPr>
          <w:rFonts w:ascii="Arial Narrow" w:eastAsia="Times New Roman" w:hAnsi="Arial Narrow" w:cs="Times New Roman"/>
          <w:b/>
          <w:sz w:val="22"/>
          <w:szCs w:val="22"/>
        </w:rPr>
        <w:t xml:space="preserve"> </w:t>
      </w:r>
      <w:r w:rsidRPr="0053479C">
        <w:rPr>
          <w:rFonts w:ascii="Arial Narrow" w:eastAsia="Times New Roman" w:hAnsi="Arial Narrow" w:cs="Times New Roman"/>
          <w:b/>
          <w:sz w:val="22"/>
          <w:szCs w:val="22"/>
        </w:rPr>
        <w:t>Yeşilova</w:t>
      </w:r>
      <w:r>
        <w:rPr>
          <w:rFonts w:ascii="Arial Narrow" w:eastAsia="Times New Roman" w:hAnsi="Arial Narrow" w:cs="Times New Roman"/>
          <w:b/>
          <w:sz w:val="22"/>
          <w:szCs w:val="22"/>
        </w:rPr>
        <w:t xml:space="preserve"> </w:t>
      </w:r>
      <w:r w:rsidRPr="0093705A">
        <w:rPr>
          <w:rFonts w:ascii="Arial Narrow" w:eastAsia="Times New Roman" w:hAnsi="Arial Narrow" w:cs="Times New Roman"/>
          <w:b/>
          <w:sz w:val="22"/>
          <w:szCs w:val="22"/>
        </w:rPr>
        <w:t>(BURDUR)</w:t>
      </w:r>
      <w:r>
        <w:rPr>
          <w:rFonts w:ascii="Arial Narrow" w:eastAsia="Times New Roman" w:hAnsi="Arial Narrow" w:cs="Times New Roman"/>
          <w:b/>
          <w:sz w:val="22"/>
          <w:szCs w:val="22"/>
        </w:rPr>
        <w:t xml:space="preserve"> </w:t>
      </w:r>
      <w:r w:rsidR="00000000" w:rsidRPr="0093705A">
        <w:rPr>
          <w:rFonts w:ascii="Arial Narrow" w:eastAsia="Times New Roman" w:hAnsi="Arial Narrow" w:cs="Times New Roman"/>
          <w:sz w:val="22"/>
          <w:szCs w:val="22"/>
        </w:rPr>
        <w:t xml:space="preserve">ilçeleri CNG Alım ihalesiyle ilgili olarak, ihale dosyası tarafımızdan incelenmiş, sözleşme süresince yapılacak faaliyetlere ilişkin bütün bilgilere vakıf olunmuş ve ihale dosyasında belirtilen bütün şartlar, tarafımızdan aynen kabul edilmiştir. İhale dosyasını oluşturan evrak ile ilgili mevzuatın tamamı okunmuş, anlaşılmış ve teklifimizde dikkate alınmış olup, teklifimiz; ihale dosyasında belirtilen hususlara uygun şekilde hazırlanmıştır. </w:t>
      </w:r>
    </w:p>
    <w:p w14:paraId="075F0D63" w14:textId="77777777" w:rsidR="0093705A" w:rsidRPr="0093705A" w:rsidRDefault="0093705A">
      <w:pPr>
        <w:spacing w:line="360" w:lineRule="auto"/>
        <w:jc w:val="both"/>
        <w:rPr>
          <w:rFonts w:ascii="Arial Narrow" w:eastAsia="Times New Roman" w:hAnsi="Arial Narrow" w:cs="Times New Roman"/>
          <w:sz w:val="22"/>
          <w:szCs w:val="22"/>
        </w:rPr>
      </w:pPr>
    </w:p>
    <w:p w14:paraId="1B05E945" w14:textId="77777777" w:rsidR="00D86E57" w:rsidRPr="0093705A" w:rsidRDefault="00000000">
      <w:pPr>
        <w:numPr>
          <w:ilvl w:val="0"/>
          <w:numId w:val="1"/>
        </w:numPr>
        <w:pBdr>
          <w:top w:val="nil"/>
          <w:left w:val="nil"/>
          <w:bottom w:val="nil"/>
          <w:right w:val="nil"/>
          <w:between w:val="nil"/>
        </w:pBdr>
        <w:spacing w:line="360" w:lineRule="auto"/>
        <w:jc w:val="both"/>
        <w:rPr>
          <w:rFonts w:ascii="Arial Narrow" w:eastAsia="Times New Roman" w:hAnsi="Arial Narrow" w:cs="Times New Roman"/>
          <w:color w:val="000000"/>
          <w:sz w:val="22"/>
          <w:szCs w:val="22"/>
        </w:rPr>
      </w:pPr>
      <w:r w:rsidRPr="0093705A">
        <w:rPr>
          <w:rFonts w:ascii="Arial Narrow" w:eastAsia="Times New Roman" w:hAnsi="Arial Narrow" w:cs="Times New Roman"/>
          <w:color w:val="000000"/>
          <w:sz w:val="22"/>
          <w:szCs w:val="22"/>
        </w:rPr>
        <w:t>Tüm faaliyetleri ilgili mevzuat ve ihale dosyasında belirlenen tanımlar ve şartlar çerçevesinde yürüteceğimizi,</w:t>
      </w:r>
    </w:p>
    <w:p w14:paraId="4CD2AA86" w14:textId="0E5F2E95" w:rsidR="00D86E57" w:rsidRPr="0093705A" w:rsidRDefault="00000000">
      <w:pPr>
        <w:numPr>
          <w:ilvl w:val="0"/>
          <w:numId w:val="1"/>
        </w:numPr>
        <w:pBdr>
          <w:top w:val="nil"/>
          <w:left w:val="nil"/>
          <w:bottom w:val="nil"/>
          <w:right w:val="nil"/>
          <w:between w:val="nil"/>
        </w:pBdr>
        <w:spacing w:line="360" w:lineRule="auto"/>
        <w:jc w:val="both"/>
        <w:rPr>
          <w:rFonts w:ascii="Arial Narrow" w:eastAsia="Times New Roman" w:hAnsi="Arial Narrow" w:cs="Times New Roman"/>
          <w:color w:val="000000"/>
          <w:sz w:val="22"/>
          <w:szCs w:val="22"/>
        </w:rPr>
      </w:pPr>
      <w:r w:rsidRPr="0093705A">
        <w:rPr>
          <w:rFonts w:ascii="Arial Narrow" w:eastAsia="Times New Roman" w:hAnsi="Arial Narrow" w:cs="Times New Roman"/>
          <w:color w:val="000000"/>
          <w:sz w:val="22"/>
          <w:szCs w:val="22"/>
        </w:rPr>
        <w:t>Sözleşmenin yürürlük tarihinden, sözleşme süresi sonuna kadar aşağıdaki teklif şartlarında vereceğimizi</w:t>
      </w:r>
      <w:r w:rsidR="0093705A">
        <w:rPr>
          <w:rFonts w:ascii="Arial Narrow" w:eastAsia="Times New Roman" w:hAnsi="Arial Narrow" w:cs="Times New Roman"/>
          <w:color w:val="000000"/>
          <w:sz w:val="22"/>
          <w:szCs w:val="22"/>
        </w:rPr>
        <w:t>,</w:t>
      </w:r>
    </w:p>
    <w:p w14:paraId="33895C68" w14:textId="77777777" w:rsidR="0093705A" w:rsidRDefault="0093705A">
      <w:pPr>
        <w:spacing w:line="360" w:lineRule="auto"/>
        <w:jc w:val="both"/>
        <w:rPr>
          <w:rFonts w:ascii="Arial Narrow" w:eastAsia="Times New Roman" w:hAnsi="Arial Narrow" w:cs="Times New Roman"/>
          <w:sz w:val="22"/>
          <w:szCs w:val="22"/>
        </w:rPr>
      </w:pPr>
    </w:p>
    <w:p w14:paraId="48E4A1D5" w14:textId="291DD092" w:rsidR="00D86E57" w:rsidRPr="0093705A" w:rsidRDefault="00000000">
      <w:pPr>
        <w:spacing w:line="360" w:lineRule="auto"/>
        <w:jc w:val="both"/>
        <w:rPr>
          <w:rFonts w:ascii="Arial Narrow" w:eastAsia="Times New Roman" w:hAnsi="Arial Narrow" w:cs="Times New Roman"/>
          <w:b/>
          <w:bCs/>
          <w:sz w:val="22"/>
          <w:szCs w:val="22"/>
        </w:rPr>
      </w:pPr>
      <w:r w:rsidRPr="0093705A">
        <w:rPr>
          <w:rFonts w:ascii="Arial Narrow" w:eastAsia="Times New Roman" w:hAnsi="Arial Narrow" w:cs="Times New Roman"/>
          <w:b/>
          <w:bCs/>
          <w:sz w:val="22"/>
          <w:szCs w:val="22"/>
        </w:rPr>
        <w:t>Fiyat teklifi aşağıda belirtilen şekilde hesaplanacaktır</w:t>
      </w:r>
      <w:r w:rsidR="0093705A" w:rsidRPr="0093705A">
        <w:rPr>
          <w:rFonts w:ascii="Arial Narrow" w:eastAsia="Times New Roman" w:hAnsi="Arial Narrow" w:cs="Times New Roman"/>
          <w:b/>
          <w:bCs/>
          <w:sz w:val="22"/>
          <w:szCs w:val="22"/>
        </w:rPr>
        <w:t>:</w:t>
      </w:r>
    </w:p>
    <w:p w14:paraId="1621B0CA" w14:textId="77777777" w:rsidR="0093705A" w:rsidRPr="0093705A" w:rsidRDefault="0093705A">
      <w:pPr>
        <w:spacing w:line="360" w:lineRule="auto"/>
        <w:jc w:val="both"/>
        <w:rPr>
          <w:rFonts w:ascii="Arial Narrow" w:eastAsia="Times New Roman" w:hAnsi="Arial Narrow" w:cs="Times New Roman"/>
          <w:sz w:val="22"/>
          <w:szCs w:val="22"/>
        </w:rPr>
      </w:pPr>
    </w:p>
    <w:p w14:paraId="06214957" w14:textId="77777777" w:rsidR="00D86E57" w:rsidRPr="0093705A" w:rsidRDefault="00000000">
      <w:pPr>
        <w:jc w:val="center"/>
        <w:rPr>
          <w:rFonts w:ascii="Arial Narrow" w:eastAsia="Times New Roman" w:hAnsi="Arial Narrow" w:cs="Times New Roman"/>
          <w:sz w:val="22"/>
          <w:szCs w:val="22"/>
        </w:rPr>
      </w:pPr>
      <m:oMathPara>
        <m:oMath>
          <m:sSub>
            <m:sSubPr>
              <m:ctrlPr>
                <w:rPr>
                  <w:rFonts w:ascii="Cambria Math" w:eastAsia="Times New Roman" w:hAnsi="Cambria Math" w:cs="Times New Roman"/>
                  <w:sz w:val="22"/>
                  <w:szCs w:val="22"/>
                </w:rPr>
              </m:ctrlPr>
            </m:sSubPr>
            <m:e>
              <m:r>
                <w:rPr>
                  <w:rFonts w:ascii="Cambria Math" w:eastAsia="Times New Roman" w:hAnsi="Cambria Math" w:cs="Times New Roman"/>
                  <w:sz w:val="22"/>
                  <w:szCs w:val="22"/>
                </w:rPr>
                <m:t>P</m:t>
              </m:r>
            </m:e>
            <m:sub>
              <m:r>
                <w:rPr>
                  <w:rFonts w:ascii="Cambria Math" w:eastAsia="Times New Roman" w:hAnsi="Cambria Math" w:cs="Times New Roman"/>
                  <w:sz w:val="22"/>
                  <w:szCs w:val="22"/>
                </w:rPr>
                <m:t>CNG-..………………20…</m:t>
              </m:r>
            </m:sub>
          </m:sSub>
          <m:r>
            <w:rPr>
              <w:rFonts w:ascii="Cambria Math" w:eastAsia="Times New Roman" w:hAnsi="Cambria Math" w:cs="Times New Roman"/>
              <w:sz w:val="22"/>
              <w:szCs w:val="22"/>
            </w:rPr>
            <m:t>=                           TL/kwh</m:t>
          </m:r>
        </m:oMath>
      </m:oMathPara>
    </w:p>
    <w:p w14:paraId="460743BB" w14:textId="77777777" w:rsidR="00D86E57" w:rsidRPr="0093705A" w:rsidRDefault="00000000">
      <w:pPr>
        <w:rPr>
          <w:rFonts w:ascii="Arial Narrow" w:eastAsia="Times New Roman" w:hAnsi="Arial Narrow" w:cs="Times New Roman"/>
          <w:color w:val="000000"/>
          <w:sz w:val="22"/>
          <w:szCs w:val="22"/>
        </w:rPr>
      </w:pPr>
      <m:oMathPara>
        <m:oMath>
          <m:sSub>
            <m:sSubPr>
              <m:ctrlPr>
                <w:rPr>
                  <w:rFonts w:ascii="Cambria Math" w:eastAsia="Times New Roman" w:hAnsi="Cambria Math" w:cs="Times New Roman"/>
                  <w:color w:val="000000"/>
                  <w:sz w:val="22"/>
                  <w:szCs w:val="22"/>
                </w:rPr>
              </m:ctrlPr>
            </m:sSubPr>
            <m:e>
              <m:r>
                <w:rPr>
                  <w:rFonts w:ascii="Cambria Math" w:eastAsia="Times New Roman" w:hAnsi="Cambria Math" w:cs="Times New Roman"/>
                  <w:color w:val="000000"/>
                  <w:sz w:val="22"/>
                  <w:szCs w:val="22"/>
                </w:rPr>
                <m:t>P</m:t>
              </m:r>
            </m:e>
            <m:sub>
              <m:r>
                <w:rPr>
                  <w:rFonts w:ascii="Cambria Math" w:eastAsia="Times New Roman" w:hAnsi="Cambria Math" w:cs="Times New Roman"/>
                  <w:color w:val="000000"/>
                  <w:sz w:val="22"/>
                  <w:szCs w:val="22"/>
                </w:rPr>
                <m:t>CNG(i)</m:t>
              </m:r>
            </m:sub>
          </m:sSub>
          <m:r>
            <w:rPr>
              <w:rFonts w:ascii="Cambria Math" w:eastAsia="Times New Roman" w:hAnsi="Cambria Math" w:cs="Times New Roman"/>
              <w:color w:val="000000"/>
              <w:sz w:val="22"/>
              <w:szCs w:val="22"/>
            </w:rPr>
            <m:t>=</m:t>
          </m:r>
          <m:sSub>
            <m:sSubPr>
              <m:ctrlPr>
                <w:rPr>
                  <w:rFonts w:ascii="Cambria Math" w:eastAsia="Times New Roman" w:hAnsi="Cambria Math" w:cs="Times New Roman"/>
                  <w:color w:val="000000"/>
                  <w:sz w:val="22"/>
                  <w:szCs w:val="22"/>
                </w:rPr>
              </m:ctrlPr>
            </m:sSubPr>
            <m:e>
              <m:r>
                <w:rPr>
                  <w:rFonts w:ascii="Cambria Math" w:eastAsia="Times New Roman" w:hAnsi="Cambria Math" w:cs="Times New Roman"/>
                  <w:color w:val="000000"/>
                  <w:sz w:val="22"/>
                  <w:szCs w:val="22"/>
                </w:rPr>
                <m:t>B</m:t>
              </m:r>
            </m:e>
            <m:sub>
              <m:r>
                <w:rPr>
                  <w:rFonts w:ascii="Cambria Math" w:eastAsia="Times New Roman" w:hAnsi="Cambria Math" w:cs="Times New Roman"/>
                  <w:color w:val="000000"/>
                  <w:sz w:val="22"/>
                  <w:szCs w:val="22"/>
                </w:rPr>
                <m:t>CNG+SKB (i)</m:t>
              </m:r>
            </m:sub>
          </m:sSub>
          <m:r>
            <w:rPr>
              <w:rFonts w:ascii="Cambria Math" w:eastAsia="Times New Roman" w:hAnsi="Cambria Math" w:cs="Times New Roman"/>
              <w:color w:val="000000"/>
              <w:sz w:val="22"/>
              <w:szCs w:val="22"/>
            </w:rPr>
            <m:t>+</m:t>
          </m:r>
          <m:sSub>
            <m:sSubPr>
              <m:ctrlPr>
                <w:rPr>
                  <w:rFonts w:ascii="Cambria Math" w:eastAsia="Times New Roman" w:hAnsi="Cambria Math" w:cs="Times New Roman"/>
                  <w:color w:val="000000"/>
                  <w:sz w:val="22"/>
                  <w:szCs w:val="22"/>
                </w:rPr>
              </m:ctrlPr>
            </m:sSubPr>
            <m:e>
              <m:r>
                <w:rPr>
                  <w:rFonts w:ascii="Cambria Math" w:eastAsia="Times New Roman" w:hAnsi="Cambria Math" w:cs="Times New Roman"/>
                  <w:color w:val="000000"/>
                  <w:sz w:val="22"/>
                  <w:szCs w:val="22"/>
                </w:rPr>
                <m:t>S</m:t>
              </m:r>
            </m:e>
            <m:sub>
              <m:r>
                <w:rPr>
                  <w:rFonts w:ascii="Cambria Math" w:eastAsia="Times New Roman" w:hAnsi="Cambria Math" w:cs="Times New Roman"/>
                  <w:color w:val="000000"/>
                  <w:sz w:val="22"/>
                  <w:szCs w:val="22"/>
                </w:rPr>
                <m:t>P(i)</m:t>
              </m:r>
            </m:sub>
          </m:sSub>
        </m:oMath>
      </m:oMathPara>
    </w:p>
    <w:p w14:paraId="70441CBB" w14:textId="77777777" w:rsidR="0093705A" w:rsidRPr="0093705A" w:rsidRDefault="0093705A">
      <w:pPr>
        <w:spacing w:line="360" w:lineRule="auto"/>
        <w:jc w:val="both"/>
        <w:rPr>
          <w:rFonts w:ascii="Arial Narrow" w:eastAsia="Times New Roman" w:hAnsi="Arial Narrow" w:cs="Times New Roman"/>
          <w:sz w:val="22"/>
          <w:szCs w:val="22"/>
        </w:rPr>
      </w:pPr>
    </w:p>
    <w:p w14:paraId="1FBE2E75" w14:textId="42E4DB6F" w:rsidR="00D86E57" w:rsidRPr="0093705A" w:rsidRDefault="00000000">
      <w:pPr>
        <w:spacing w:line="360" w:lineRule="auto"/>
        <w:jc w:val="both"/>
        <w:rPr>
          <w:rFonts w:ascii="Arial Narrow" w:eastAsia="Times New Roman" w:hAnsi="Arial Narrow" w:cs="Times New Roman"/>
          <w:sz w:val="22"/>
          <w:szCs w:val="22"/>
        </w:rPr>
      </w:pPr>
      <m:oMath>
        <m:sSub>
          <m:sSubPr>
            <m:ctrlPr>
              <w:rPr>
                <w:rFonts w:ascii="Cambria Math" w:eastAsia="Times New Roman" w:hAnsi="Cambria Math" w:cs="Times New Roman"/>
                <w:b/>
                <w:bCs/>
                <w:sz w:val="22"/>
                <w:szCs w:val="22"/>
              </w:rPr>
            </m:ctrlPr>
          </m:sSubPr>
          <m:e>
            <m:r>
              <m:rPr>
                <m:sty m:val="bi"/>
              </m:rPr>
              <w:rPr>
                <w:rFonts w:ascii="Cambria Math" w:eastAsia="Times New Roman" w:hAnsi="Cambria Math" w:cs="Times New Roman"/>
                <w:sz w:val="22"/>
                <w:szCs w:val="22"/>
              </w:rPr>
              <m:t>P</m:t>
            </m:r>
          </m:e>
          <m:sub>
            <m:r>
              <m:rPr>
                <m:sty m:val="bi"/>
              </m:rPr>
              <w:rPr>
                <w:rFonts w:ascii="Cambria Math" w:eastAsia="Times New Roman" w:hAnsi="Cambria Math" w:cs="Times New Roman"/>
                <w:sz w:val="22"/>
                <w:szCs w:val="22"/>
              </w:rPr>
              <m:t>CNG(i)</m:t>
            </m:r>
          </m:sub>
        </m:sSub>
      </m:oMath>
      <w:r w:rsidRPr="0093705A">
        <w:rPr>
          <w:rFonts w:ascii="Arial Narrow" w:eastAsia="Times New Roman" w:hAnsi="Arial Narrow" w:cs="Times New Roman"/>
          <w:b/>
          <w:bCs/>
          <w:sz w:val="22"/>
          <w:szCs w:val="22"/>
        </w:rPr>
        <w:t>=</w:t>
      </w:r>
      <w:r w:rsidRPr="0093705A">
        <w:rPr>
          <w:rFonts w:ascii="Arial Narrow" w:eastAsia="Times New Roman" w:hAnsi="Arial Narrow" w:cs="Times New Roman"/>
          <w:sz w:val="22"/>
          <w:szCs w:val="22"/>
        </w:rPr>
        <w:t xml:space="preserve"> (i) ayında kullanılacak olan CNG satış birim fiyatı (TL/kwh)</w:t>
      </w:r>
    </w:p>
    <w:p w14:paraId="5E0909F5" w14:textId="77777777" w:rsidR="00D86E57" w:rsidRPr="0093705A" w:rsidRDefault="00000000">
      <w:pPr>
        <w:jc w:val="both"/>
        <w:rPr>
          <w:rFonts w:ascii="Arial Narrow" w:eastAsia="Times New Roman" w:hAnsi="Arial Narrow" w:cs="Times New Roman"/>
          <w:sz w:val="22"/>
          <w:szCs w:val="22"/>
        </w:rPr>
      </w:pPr>
      <w:r w:rsidRPr="0093705A">
        <w:rPr>
          <w:rFonts w:ascii="Arial Narrow" w:eastAsia="Times New Roman" w:hAnsi="Arial Narrow" w:cs="Times New Roman"/>
          <w:b/>
          <w:sz w:val="22"/>
          <w:szCs w:val="22"/>
        </w:rPr>
        <w:t>B</w:t>
      </w:r>
      <w:r w:rsidRPr="0093705A">
        <w:rPr>
          <w:rFonts w:ascii="Arial Narrow" w:eastAsia="Times New Roman" w:hAnsi="Arial Narrow" w:cs="Times New Roman"/>
          <w:b/>
          <w:sz w:val="22"/>
          <w:szCs w:val="22"/>
          <w:vertAlign w:val="subscript"/>
        </w:rPr>
        <w:t>CNG+SKB(i)</w:t>
      </w:r>
      <w:r w:rsidRPr="0093705A">
        <w:rPr>
          <w:rFonts w:ascii="Arial Narrow" w:eastAsia="Times New Roman" w:hAnsi="Arial Narrow" w:cs="Times New Roman"/>
          <w:sz w:val="22"/>
          <w:szCs w:val="22"/>
          <w:vertAlign w:val="subscript"/>
        </w:rPr>
        <w:t xml:space="preserve"> </w:t>
      </w:r>
      <w:r w:rsidRPr="0093705A">
        <w:rPr>
          <w:rFonts w:ascii="Arial Narrow" w:eastAsia="Times New Roman" w:hAnsi="Arial Narrow" w:cs="Times New Roman"/>
          <w:sz w:val="22"/>
          <w:szCs w:val="22"/>
        </w:rPr>
        <w:t xml:space="preserve">= </w:t>
      </w:r>
      <m:oMath>
        <m:r>
          <w:rPr>
            <w:rFonts w:ascii="Cambria Math" w:eastAsia="Times New Roman" w:hAnsi="Cambria Math" w:cs="Times New Roman"/>
            <w:sz w:val="22"/>
            <w:szCs w:val="22"/>
          </w:rPr>
          <m:t>(i)</m:t>
        </m:r>
      </m:oMath>
      <w:r w:rsidRPr="0093705A">
        <w:rPr>
          <w:rFonts w:ascii="Arial Narrow" w:eastAsia="Times New Roman" w:hAnsi="Arial Narrow" w:cs="Times New Roman"/>
          <w:sz w:val="22"/>
          <w:szCs w:val="22"/>
        </w:rPr>
        <w:t xml:space="preserve"> ayı için geçerli olan ÖTV ve İlgili Dağıtım Bölgesi Sistem Kullanım Bedeli dahil, BOTAŞ'tan Doğal Gaz Satın Alan CNG Müşterilerinin Dağıtım Şirketi Statüsündeki Müşterilerine Yapılan Satışları için uygulanan CNG satış birim fiyatı (TL/kwh)</w:t>
      </w:r>
    </w:p>
    <w:p w14:paraId="1BCFD279" w14:textId="77777777" w:rsidR="00D86E57" w:rsidRPr="0093705A" w:rsidRDefault="00D86E57">
      <w:pPr>
        <w:jc w:val="both"/>
        <w:rPr>
          <w:rFonts w:ascii="Arial Narrow" w:eastAsia="Times New Roman" w:hAnsi="Arial Narrow" w:cs="Times New Roman"/>
          <w:sz w:val="22"/>
          <w:szCs w:val="22"/>
        </w:rPr>
      </w:pPr>
    </w:p>
    <w:p w14:paraId="0ECA36F7" w14:textId="77777777" w:rsidR="00D86E57" w:rsidRDefault="00000000">
      <w:pPr>
        <w:jc w:val="both"/>
        <w:rPr>
          <w:rFonts w:ascii="Arial Narrow" w:eastAsia="Times New Roman" w:hAnsi="Arial Narrow" w:cs="Times New Roman"/>
          <w:sz w:val="22"/>
          <w:szCs w:val="22"/>
        </w:rPr>
      </w:pPr>
      <w:r w:rsidRPr="0093705A">
        <w:rPr>
          <w:rFonts w:ascii="Arial Narrow" w:eastAsia="Times New Roman" w:hAnsi="Arial Narrow" w:cs="Times New Roman"/>
          <w:b/>
          <w:sz w:val="22"/>
          <w:szCs w:val="22"/>
        </w:rPr>
        <w:t>S</w:t>
      </w:r>
      <w:r w:rsidRPr="0093705A">
        <w:rPr>
          <w:rFonts w:ascii="Arial Narrow" w:eastAsia="Times New Roman" w:hAnsi="Arial Narrow" w:cs="Times New Roman"/>
          <w:b/>
          <w:sz w:val="22"/>
          <w:szCs w:val="22"/>
          <w:vertAlign w:val="subscript"/>
        </w:rPr>
        <w:t xml:space="preserve">P(i) </w:t>
      </w:r>
      <w:r w:rsidRPr="0093705A">
        <w:rPr>
          <w:rFonts w:ascii="Arial Narrow" w:eastAsia="Times New Roman" w:hAnsi="Arial Narrow" w:cs="Times New Roman"/>
          <w:sz w:val="22"/>
          <w:szCs w:val="22"/>
        </w:rPr>
        <w:t xml:space="preserve">= </w:t>
      </w:r>
      <m:oMath>
        <m:r>
          <w:rPr>
            <w:rFonts w:ascii="Cambria Math" w:eastAsia="Times New Roman" w:hAnsi="Cambria Math" w:cs="Times New Roman"/>
            <w:sz w:val="22"/>
            <w:szCs w:val="22"/>
          </w:rPr>
          <m:t>(i)</m:t>
        </m:r>
      </m:oMath>
      <w:r w:rsidRPr="0093705A">
        <w:rPr>
          <w:rFonts w:ascii="Arial Narrow" w:eastAsia="Times New Roman" w:hAnsi="Arial Narrow" w:cs="Times New Roman"/>
          <w:sz w:val="22"/>
          <w:szCs w:val="22"/>
        </w:rPr>
        <w:t xml:space="preserve"> ayı için Yüklenicinin masrafları ve kar marjı. İhalede oluşan bedelden BCNG+SKB bedelinin düşülmüş halidir (TL/kwh).</w:t>
      </w:r>
    </w:p>
    <w:p w14:paraId="366D71F9" w14:textId="77777777" w:rsidR="0093705A" w:rsidRPr="0093705A" w:rsidRDefault="0093705A">
      <w:pPr>
        <w:jc w:val="both"/>
        <w:rPr>
          <w:rFonts w:ascii="Arial Narrow" w:eastAsia="Times New Roman" w:hAnsi="Arial Narrow" w:cs="Times New Roman"/>
          <w:b/>
          <w:bCs/>
          <w:sz w:val="22"/>
          <w:szCs w:val="22"/>
        </w:rPr>
      </w:pPr>
    </w:p>
    <w:p w14:paraId="7EAB4E62" w14:textId="1FBA2C6F" w:rsidR="00D86E57" w:rsidRPr="0093705A" w:rsidRDefault="00000000">
      <w:pPr>
        <w:spacing w:line="360" w:lineRule="auto"/>
        <w:jc w:val="both"/>
        <w:rPr>
          <w:rFonts w:ascii="Arial Narrow" w:eastAsia="Times New Roman" w:hAnsi="Arial Narrow" w:cs="Times New Roman"/>
          <w:b/>
          <w:bCs/>
          <w:sz w:val="22"/>
          <w:szCs w:val="22"/>
        </w:rPr>
      </w:pPr>
      <w:r w:rsidRPr="0093705A">
        <w:rPr>
          <w:rFonts w:ascii="Arial Narrow" w:eastAsia="Times New Roman" w:hAnsi="Arial Narrow" w:cs="Times New Roman"/>
          <w:b/>
          <w:bCs/>
          <w:sz w:val="22"/>
          <w:szCs w:val="22"/>
        </w:rPr>
        <w:t>Birim Fiyat Güncelleme Metodolojisi</w:t>
      </w:r>
    </w:p>
    <w:p w14:paraId="0CEB0FB3" w14:textId="77777777" w:rsidR="00D86E57" w:rsidRPr="0093705A" w:rsidRDefault="00000000">
      <w:pPr>
        <w:spacing w:line="360" w:lineRule="auto"/>
        <w:jc w:val="both"/>
        <w:rPr>
          <w:rFonts w:ascii="Arial Narrow" w:eastAsia="Times New Roman" w:hAnsi="Arial Narrow" w:cs="Times New Roman"/>
          <w:sz w:val="22"/>
          <w:szCs w:val="22"/>
        </w:rPr>
      </w:pPr>
      <m:oMath>
        <m:sSub>
          <m:sSubPr>
            <m:ctrlPr>
              <w:rPr>
                <w:rFonts w:ascii="Cambria Math" w:eastAsia="Times New Roman" w:hAnsi="Cambria Math" w:cs="Times New Roman"/>
                <w:sz w:val="22"/>
                <w:szCs w:val="22"/>
              </w:rPr>
            </m:ctrlPr>
          </m:sSubPr>
          <m:e>
            <m:r>
              <w:rPr>
                <w:rFonts w:ascii="Cambria Math" w:eastAsia="Times New Roman" w:hAnsi="Cambria Math" w:cs="Times New Roman"/>
                <w:sz w:val="22"/>
                <w:szCs w:val="22"/>
              </w:rPr>
              <m:t>B</m:t>
            </m:r>
          </m:e>
          <m:sub>
            <m:r>
              <w:rPr>
                <w:rFonts w:ascii="Cambria Math" w:eastAsia="Times New Roman" w:hAnsi="Cambria Math" w:cs="Times New Roman"/>
                <w:sz w:val="22"/>
                <w:szCs w:val="22"/>
              </w:rPr>
              <m:t>CNG+SKB(i)</m:t>
            </m:r>
          </m:sub>
        </m:sSub>
      </m:oMath>
      <w:r w:rsidRPr="0093705A">
        <w:rPr>
          <w:rFonts w:ascii="Arial Narrow" w:eastAsia="Times New Roman" w:hAnsi="Arial Narrow" w:cs="Times New Roman"/>
          <w:sz w:val="22"/>
          <w:szCs w:val="22"/>
        </w:rPr>
        <w:t>= Her ay BOTAŞ ve İlgili Dağıtım Şirketi tarafından açıklanan birim fiyata göre güncellenecektir.</w:t>
      </w:r>
    </w:p>
    <w:p w14:paraId="30C5F083" w14:textId="77777777" w:rsidR="00D86E57" w:rsidRDefault="00000000">
      <w:pPr>
        <w:jc w:val="both"/>
        <w:rPr>
          <w:rFonts w:ascii="Arial Narrow" w:eastAsia="Times New Roman" w:hAnsi="Arial Narrow" w:cs="Times New Roman"/>
          <w:i/>
          <w:sz w:val="22"/>
          <w:szCs w:val="22"/>
        </w:rPr>
      </w:pPr>
      <w:r w:rsidRPr="0093705A">
        <w:rPr>
          <w:rFonts w:ascii="Arial Narrow" w:eastAsia="Times New Roman" w:hAnsi="Arial Narrow" w:cs="Times New Roman"/>
          <w:i/>
          <w:sz w:val="22"/>
          <w:szCs w:val="22"/>
        </w:rPr>
        <w:t>*BOTAŞ’ın CNG tesisleri için Dağıtım Şirketleri satış amaçlı tedarik tarifesi kaldırımları halinde, BOTAŞ’ın ilgili serbest tüketici için uygulayacağı tarife baz alınacaktır.</w:t>
      </w:r>
    </w:p>
    <w:p w14:paraId="01AF1967" w14:textId="77777777" w:rsidR="0093705A" w:rsidRPr="0093705A" w:rsidRDefault="0093705A">
      <w:pPr>
        <w:jc w:val="both"/>
        <w:rPr>
          <w:rFonts w:ascii="Arial Narrow" w:eastAsia="Times New Roman" w:hAnsi="Arial Narrow" w:cs="Times New Roman"/>
          <w:i/>
          <w:sz w:val="22"/>
          <w:szCs w:val="22"/>
        </w:rPr>
      </w:pPr>
    </w:p>
    <w:p w14:paraId="34A8AB0E" w14:textId="77777777" w:rsidR="00D86E57" w:rsidRPr="0093705A" w:rsidRDefault="00000000">
      <w:pPr>
        <w:rPr>
          <w:rFonts w:ascii="Arial Narrow" w:eastAsia="Times New Roman" w:hAnsi="Arial Narrow" w:cs="Times New Roman"/>
          <w:sz w:val="22"/>
          <w:szCs w:val="22"/>
        </w:rPr>
      </w:pPr>
      <m:oMathPara>
        <m:oMath>
          <m:sSub>
            <m:sSubPr>
              <m:ctrlPr>
                <w:rPr>
                  <w:rFonts w:ascii="Cambria Math" w:eastAsia="Times New Roman" w:hAnsi="Cambria Math" w:cs="Times New Roman"/>
                  <w:sz w:val="22"/>
                  <w:szCs w:val="22"/>
                </w:rPr>
              </m:ctrlPr>
            </m:sSubPr>
            <m:e>
              <m:r>
                <w:rPr>
                  <w:rFonts w:ascii="Cambria Math" w:eastAsia="Times New Roman" w:hAnsi="Cambria Math" w:cs="Times New Roman"/>
                  <w:sz w:val="22"/>
                  <w:szCs w:val="22"/>
                </w:rPr>
                <m:t>S</m:t>
              </m:r>
            </m:e>
            <m:sub>
              <m:r>
                <w:rPr>
                  <w:rFonts w:ascii="Cambria Math" w:eastAsia="Times New Roman" w:hAnsi="Cambria Math" w:cs="Times New Roman"/>
                  <w:sz w:val="22"/>
                  <w:szCs w:val="22"/>
                </w:rPr>
                <m:t>P(i)</m:t>
              </m:r>
            </m:sub>
          </m:sSub>
          <m:r>
            <w:rPr>
              <w:rFonts w:ascii="Cambria Math" w:eastAsia="Times New Roman" w:hAnsi="Cambria Math" w:cs="Times New Roman"/>
              <w:sz w:val="22"/>
              <w:szCs w:val="22"/>
            </w:rPr>
            <m:t>=</m:t>
          </m:r>
          <m:sSub>
            <m:sSubPr>
              <m:ctrlPr>
                <w:rPr>
                  <w:rFonts w:ascii="Cambria Math" w:eastAsia="Times New Roman" w:hAnsi="Cambria Math" w:cs="Times New Roman"/>
                  <w:sz w:val="22"/>
                  <w:szCs w:val="22"/>
                </w:rPr>
              </m:ctrlPr>
            </m:sSubPr>
            <m:e>
              <m:r>
                <w:rPr>
                  <w:rFonts w:ascii="Cambria Math" w:eastAsia="Times New Roman" w:hAnsi="Cambria Math" w:cs="Times New Roman"/>
                  <w:sz w:val="22"/>
                  <w:szCs w:val="22"/>
                </w:rPr>
                <m:t>S</m:t>
              </m:r>
            </m:e>
            <m:sub>
              <m:r>
                <w:rPr>
                  <w:rFonts w:ascii="Cambria Math" w:eastAsia="Times New Roman" w:hAnsi="Cambria Math" w:cs="Times New Roman"/>
                  <w:sz w:val="22"/>
                  <w:szCs w:val="22"/>
                </w:rPr>
                <m:t>P(i-1)</m:t>
              </m:r>
            </m:sub>
          </m:sSub>
          <m:r>
            <w:rPr>
              <w:rFonts w:ascii="Cambria Math" w:eastAsia="Times New Roman" w:hAnsi="Cambria Math" w:cs="Times New Roman"/>
              <w:sz w:val="22"/>
              <w:szCs w:val="22"/>
            </w:rPr>
            <m:t>*(1+Yi-</m:t>
          </m:r>
          <m:sSub>
            <m:sSubPr>
              <m:ctrlPr>
                <w:rPr>
                  <w:rFonts w:ascii="Cambria Math" w:eastAsia="Times New Roman" w:hAnsi="Cambria Math" w:cs="Times New Roman"/>
                  <w:sz w:val="22"/>
                  <w:szCs w:val="22"/>
                </w:rPr>
              </m:ctrlPr>
            </m:sSubPr>
            <m:e>
              <m:r>
                <w:rPr>
                  <w:rFonts w:ascii="Cambria Math" w:eastAsia="Times New Roman" w:hAnsi="Cambria Math" w:cs="Times New Roman"/>
                  <w:sz w:val="22"/>
                  <w:szCs w:val="22"/>
                </w:rPr>
                <m:t>TÜFE</m:t>
              </m:r>
            </m:e>
            <m:sub>
              <m:r>
                <w:rPr>
                  <w:rFonts w:ascii="Cambria Math" w:eastAsia="Times New Roman" w:hAnsi="Cambria Math" w:cs="Times New Roman"/>
                  <w:sz w:val="22"/>
                  <w:szCs w:val="22"/>
                </w:rPr>
                <m:t>(i-2)</m:t>
              </m:r>
            </m:sub>
          </m:sSub>
          <m:r>
            <w:rPr>
              <w:rFonts w:ascii="Cambria Math" w:eastAsia="Times New Roman" w:hAnsi="Cambria Math" w:cs="Times New Roman"/>
              <w:sz w:val="22"/>
              <w:szCs w:val="22"/>
            </w:rPr>
            <m:t>)</m:t>
          </m:r>
        </m:oMath>
      </m:oMathPara>
    </w:p>
    <w:p w14:paraId="62010B3E" w14:textId="77777777" w:rsidR="0093705A" w:rsidRPr="0093705A" w:rsidRDefault="0093705A">
      <w:pPr>
        <w:rPr>
          <w:rFonts w:ascii="Arial Narrow" w:eastAsia="Times New Roman" w:hAnsi="Arial Narrow" w:cs="Times New Roman"/>
          <w:sz w:val="22"/>
          <w:szCs w:val="22"/>
        </w:rPr>
      </w:pPr>
    </w:p>
    <w:p w14:paraId="45B70D48" w14:textId="1C51E8F7" w:rsidR="00D86E57" w:rsidRPr="0093705A" w:rsidRDefault="00000000">
      <w:pPr>
        <w:spacing w:line="360" w:lineRule="auto"/>
        <w:jc w:val="both"/>
        <w:rPr>
          <w:rFonts w:ascii="Arial Narrow" w:eastAsia="Times New Roman" w:hAnsi="Arial Narrow" w:cs="Times New Roman"/>
          <w:sz w:val="22"/>
          <w:szCs w:val="22"/>
        </w:rPr>
      </w:pPr>
      <m:oMath>
        <m:sSub>
          <m:sSubPr>
            <m:ctrlPr>
              <w:rPr>
                <w:rFonts w:ascii="Cambria Math" w:eastAsia="Times New Roman" w:hAnsi="Cambria Math" w:cs="Times New Roman"/>
                <w:b/>
                <w:bCs/>
                <w:sz w:val="22"/>
                <w:szCs w:val="22"/>
              </w:rPr>
            </m:ctrlPr>
          </m:sSubPr>
          <m:e>
            <m:r>
              <m:rPr>
                <m:sty m:val="bi"/>
              </m:rPr>
              <w:rPr>
                <w:rFonts w:ascii="Cambria Math" w:eastAsia="Times New Roman" w:hAnsi="Cambria Math" w:cs="Times New Roman"/>
                <w:sz w:val="22"/>
                <w:szCs w:val="22"/>
              </w:rPr>
              <m:t>S</m:t>
            </m:r>
          </m:e>
          <m:sub>
            <m:r>
              <m:rPr>
                <m:sty m:val="bi"/>
              </m:rPr>
              <w:rPr>
                <w:rFonts w:ascii="Cambria Math" w:eastAsia="Times New Roman" w:hAnsi="Cambria Math" w:cs="Times New Roman"/>
                <w:sz w:val="22"/>
                <w:szCs w:val="22"/>
              </w:rPr>
              <m:t>P(i-1)</m:t>
            </m:r>
          </m:sub>
        </m:sSub>
      </m:oMath>
      <w:r w:rsidRPr="0093705A">
        <w:rPr>
          <w:rFonts w:ascii="Arial Narrow" w:eastAsia="Times New Roman" w:hAnsi="Arial Narrow" w:cs="Times New Roman"/>
          <w:b/>
          <w:bCs/>
          <w:sz w:val="22"/>
          <w:szCs w:val="22"/>
        </w:rPr>
        <w:t xml:space="preserve"> =</w:t>
      </w:r>
      <w:r w:rsidRPr="0093705A">
        <w:rPr>
          <w:rFonts w:ascii="Arial Narrow" w:eastAsia="Times New Roman" w:hAnsi="Arial Narrow" w:cs="Times New Roman"/>
          <w:sz w:val="22"/>
          <w:szCs w:val="22"/>
        </w:rPr>
        <w:t xml:space="preserve"> (i-1)' inci ayda uygulanan İSTEKLİ masraf ve kar marjı payı (TL/kwh)</w:t>
      </w:r>
    </w:p>
    <w:p w14:paraId="1A854ACA" w14:textId="77777777" w:rsidR="00D86E57" w:rsidRPr="0093705A" w:rsidRDefault="00000000">
      <w:pPr>
        <w:spacing w:line="360" w:lineRule="auto"/>
        <w:jc w:val="both"/>
        <w:rPr>
          <w:rFonts w:ascii="Arial Narrow" w:eastAsia="Times New Roman" w:hAnsi="Arial Narrow" w:cs="Times New Roman"/>
          <w:sz w:val="22"/>
          <w:szCs w:val="22"/>
        </w:rPr>
      </w:pPr>
      <w:r w:rsidRPr="0093705A">
        <w:rPr>
          <w:rFonts w:ascii="Arial Narrow" w:eastAsia="Times New Roman" w:hAnsi="Arial Narrow" w:cs="Times New Roman"/>
          <w:b/>
          <w:bCs/>
          <w:sz w:val="22"/>
          <w:szCs w:val="22"/>
        </w:rPr>
        <w:t>Yi-TÜFE(i-2)=</w:t>
      </w:r>
      <w:r w:rsidRPr="0093705A">
        <w:rPr>
          <w:rFonts w:ascii="Arial Narrow" w:eastAsia="Times New Roman" w:hAnsi="Arial Narrow" w:cs="Times New Roman"/>
          <w:sz w:val="22"/>
          <w:szCs w:val="22"/>
        </w:rPr>
        <w:t xml:space="preserve"> (i-2)‘nci ayda Yurt İçi Tüketici Fiyat Endeksi’nde meydana gelen ve (i-1)’inci ay içinde açıklana değişim oranı (%)</w:t>
      </w:r>
    </w:p>
    <w:p w14:paraId="0692F3BD" w14:textId="77777777" w:rsidR="00D86E57" w:rsidRDefault="00000000">
      <w:pPr>
        <w:spacing w:line="360" w:lineRule="auto"/>
        <w:jc w:val="both"/>
        <w:rPr>
          <w:rFonts w:ascii="Arial Narrow" w:eastAsia="Times New Roman" w:hAnsi="Arial Narrow" w:cs="Times New Roman"/>
          <w:sz w:val="22"/>
          <w:szCs w:val="22"/>
        </w:rPr>
      </w:pPr>
      <w:r w:rsidRPr="0093705A">
        <w:rPr>
          <w:rFonts w:ascii="Arial Narrow" w:eastAsia="Times New Roman" w:hAnsi="Arial Narrow" w:cs="Times New Roman"/>
          <w:sz w:val="22"/>
          <w:szCs w:val="22"/>
        </w:rPr>
        <w:t>Fiyat teklifine ve fiyat değişimine esas tedarik noktası  …………………………….. dağıtım bölgesi içindedir. İlgili dağıtım şirketi tarafından……………………….Sm³üketim aralığındaki …………….. TL/kWh SKB uygulanarak fiyat güncellemesi yapılacaktır.</w:t>
      </w:r>
    </w:p>
    <w:p w14:paraId="2955AC65" w14:textId="77777777" w:rsidR="0093705A" w:rsidRPr="0093705A" w:rsidRDefault="0093705A">
      <w:pPr>
        <w:spacing w:line="360" w:lineRule="auto"/>
        <w:jc w:val="both"/>
        <w:rPr>
          <w:rFonts w:ascii="Arial Narrow" w:eastAsia="Times New Roman" w:hAnsi="Arial Narrow" w:cs="Times New Roman"/>
          <w:sz w:val="22"/>
          <w:szCs w:val="22"/>
        </w:rPr>
      </w:pPr>
    </w:p>
    <w:p w14:paraId="4E9D50A8" w14:textId="77777777" w:rsidR="00D86E57" w:rsidRPr="0093705A" w:rsidRDefault="00000000">
      <w:pPr>
        <w:numPr>
          <w:ilvl w:val="0"/>
          <w:numId w:val="1"/>
        </w:numPr>
        <w:pBdr>
          <w:top w:val="nil"/>
          <w:left w:val="nil"/>
          <w:bottom w:val="nil"/>
          <w:right w:val="nil"/>
          <w:between w:val="nil"/>
        </w:pBdr>
        <w:spacing w:line="360" w:lineRule="auto"/>
        <w:jc w:val="both"/>
        <w:rPr>
          <w:rFonts w:ascii="Arial Narrow" w:eastAsia="Times New Roman" w:hAnsi="Arial Narrow" w:cs="Times New Roman"/>
          <w:color w:val="000000"/>
          <w:sz w:val="22"/>
          <w:szCs w:val="22"/>
        </w:rPr>
      </w:pPr>
      <w:r w:rsidRPr="0093705A">
        <w:rPr>
          <w:rFonts w:ascii="Arial Narrow" w:eastAsia="Times New Roman" w:hAnsi="Arial Narrow" w:cs="Times New Roman"/>
          <w:color w:val="000000"/>
          <w:sz w:val="22"/>
          <w:szCs w:val="22"/>
        </w:rPr>
        <w:lastRenderedPageBreak/>
        <w:t>Belirtilen bedel haricinde her ne ad altında olursa olsun hiçbir bedel talep etmeyeceğimizi,</w:t>
      </w:r>
    </w:p>
    <w:p w14:paraId="042C2350" w14:textId="77777777" w:rsidR="00D86E57" w:rsidRPr="0093705A" w:rsidRDefault="00000000">
      <w:pPr>
        <w:numPr>
          <w:ilvl w:val="0"/>
          <w:numId w:val="1"/>
        </w:numPr>
        <w:pBdr>
          <w:top w:val="nil"/>
          <w:left w:val="nil"/>
          <w:bottom w:val="nil"/>
          <w:right w:val="nil"/>
          <w:between w:val="nil"/>
        </w:pBdr>
        <w:spacing w:line="360" w:lineRule="auto"/>
        <w:jc w:val="both"/>
        <w:rPr>
          <w:rFonts w:ascii="Arial Narrow" w:eastAsia="Times New Roman" w:hAnsi="Arial Narrow" w:cs="Times New Roman"/>
          <w:color w:val="000000"/>
          <w:sz w:val="22"/>
          <w:szCs w:val="22"/>
        </w:rPr>
      </w:pPr>
      <w:r w:rsidRPr="0093705A">
        <w:rPr>
          <w:rFonts w:ascii="Arial Narrow" w:eastAsia="Times New Roman" w:hAnsi="Arial Narrow" w:cs="Times New Roman"/>
          <w:color w:val="000000"/>
          <w:sz w:val="22"/>
          <w:szCs w:val="22"/>
        </w:rPr>
        <w:t>Sözleşme süresince bu şartlarla ve bu bedellerle hizmet vereceğimizi, teklifimize esas olan öngörülerin gerçekleşmemesi ya da kısmen gerçekleşmesinin şirketimize hiçbir ilave hak sağlamayacağını veya sorumluluğumuzu azaltmayacağını,</w:t>
      </w:r>
    </w:p>
    <w:p w14:paraId="2C536538" w14:textId="77777777" w:rsidR="00D86E57" w:rsidRDefault="00000000">
      <w:pPr>
        <w:numPr>
          <w:ilvl w:val="0"/>
          <w:numId w:val="1"/>
        </w:numPr>
        <w:pBdr>
          <w:top w:val="nil"/>
          <w:left w:val="nil"/>
          <w:bottom w:val="nil"/>
          <w:right w:val="nil"/>
          <w:between w:val="nil"/>
        </w:pBdr>
        <w:spacing w:line="360" w:lineRule="auto"/>
        <w:jc w:val="both"/>
        <w:rPr>
          <w:rFonts w:ascii="Arial Narrow" w:eastAsia="Times New Roman" w:hAnsi="Arial Narrow" w:cs="Times New Roman"/>
          <w:color w:val="000000"/>
          <w:sz w:val="22"/>
          <w:szCs w:val="22"/>
        </w:rPr>
      </w:pPr>
      <w:r w:rsidRPr="0093705A">
        <w:rPr>
          <w:rFonts w:ascii="Arial Narrow" w:eastAsia="Times New Roman" w:hAnsi="Arial Narrow" w:cs="Times New Roman"/>
          <w:color w:val="000000"/>
          <w:sz w:val="22"/>
          <w:szCs w:val="22"/>
        </w:rPr>
        <w:t>Teklifimizin geçerlilik süresi olan 60 gün süre ile teklifimizle bağlı kalacağımızı, bila kabili rücu, kabul, beyan ve taahhüt ederiz.</w:t>
      </w:r>
    </w:p>
    <w:p w14:paraId="2044F580" w14:textId="77777777" w:rsidR="0093705A" w:rsidRPr="0093705A" w:rsidRDefault="0093705A" w:rsidP="0093705A">
      <w:pPr>
        <w:pBdr>
          <w:top w:val="nil"/>
          <w:left w:val="nil"/>
          <w:bottom w:val="nil"/>
          <w:right w:val="nil"/>
          <w:between w:val="nil"/>
        </w:pBdr>
        <w:spacing w:line="360" w:lineRule="auto"/>
        <w:jc w:val="both"/>
        <w:rPr>
          <w:rFonts w:ascii="Arial Narrow" w:eastAsia="Times New Roman" w:hAnsi="Arial Narrow" w:cs="Times New Roman"/>
          <w:color w:val="000000"/>
          <w:sz w:val="22"/>
          <w:szCs w:val="22"/>
        </w:rPr>
      </w:pPr>
    </w:p>
    <w:p w14:paraId="165ECED1" w14:textId="54ADEF54" w:rsidR="00D86E57" w:rsidRPr="0093705A" w:rsidRDefault="00000000">
      <w:pPr>
        <w:spacing w:line="360" w:lineRule="auto"/>
        <w:jc w:val="both"/>
        <w:rPr>
          <w:rFonts w:ascii="Arial Narrow" w:eastAsia="Times New Roman" w:hAnsi="Arial Narrow" w:cs="Times New Roman"/>
          <w:b/>
          <w:bCs/>
          <w:sz w:val="22"/>
          <w:szCs w:val="22"/>
        </w:rPr>
      </w:pPr>
      <w:r w:rsidRPr="0093705A">
        <w:rPr>
          <w:rFonts w:ascii="Arial Narrow" w:eastAsia="Times New Roman" w:hAnsi="Arial Narrow" w:cs="Times New Roman"/>
          <w:b/>
          <w:bCs/>
          <w:sz w:val="22"/>
          <w:szCs w:val="22"/>
        </w:rPr>
        <w:t>Tarih</w:t>
      </w:r>
      <w:r w:rsidR="0093705A" w:rsidRPr="0093705A">
        <w:rPr>
          <w:rFonts w:ascii="Arial Narrow" w:eastAsia="Times New Roman" w:hAnsi="Arial Narrow" w:cs="Times New Roman"/>
          <w:b/>
          <w:bCs/>
          <w:sz w:val="22"/>
          <w:szCs w:val="22"/>
        </w:rPr>
        <w:tab/>
      </w:r>
      <w:r w:rsidR="0093705A" w:rsidRPr="0093705A">
        <w:rPr>
          <w:rFonts w:ascii="Arial Narrow" w:eastAsia="Times New Roman" w:hAnsi="Arial Narrow" w:cs="Times New Roman"/>
          <w:b/>
          <w:bCs/>
          <w:sz w:val="22"/>
          <w:szCs w:val="22"/>
        </w:rPr>
        <w:tab/>
        <w:t>:</w:t>
      </w:r>
      <w:r w:rsidR="0093705A" w:rsidRPr="0093705A">
        <w:rPr>
          <w:rFonts w:ascii="Arial Narrow" w:eastAsia="Times New Roman" w:hAnsi="Arial Narrow" w:cs="Times New Roman"/>
          <w:b/>
          <w:bCs/>
          <w:sz w:val="22"/>
          <w:szCs w:val="22"/>
        </w:rPr>
        <w:tab/>
      </w:r>
      <w:r w:rsidRPr="0093705A">
        <w:rPr>
          <w:rFonts w:ascii="Arial Narrow" w:eastAsia="Times New Roman" w:hAnsi="Arial Narrow" w:cs="Times New Roman"/>
          <w:b/>
          <w:bCs/>
          <w:sz w:val="22"/>
          <w:szCs w:val="22"/>
        </w:rPr>
        <w:t>..../..../…….</w:t>
      </w:r>
    </w:p>
    <w:p w14:paraId="4E30E79D" w14:textId="610695CE" w:rsidR="00D86E57" w:rsidRPr="0093705A" w:rsidRDefault="00000000">
      <w:pPr>
        <w:spacing w:line="360" w:lineRule="auto"/>
        <w:jc w:val="both"/>
        <w:rPr>
          <w:rFonts w:ascii="Arial Narrow" w:eastAsia="Times New Roman" w:hAnsi="Arial Narrow" w:cs="Times New Roman"/>
          <w:b/>
          <w:bCs/>
          <w:sz w:val="22"/>
          <w:szCs w:val="22"/>
        </w:rPr>
      </w:pPr>
      <w:r w:rsidRPr="0093705A">
        <w:rPr>
          <w:rFonts w:ascii="Arial Narrow" w:eastAsia="Times New Roman" w:hAnsi="Arial Narrow" w:cs="Times New Roman"/>
          <w:b/>
          <w:bCs/>
          <w:sz w:val="22"/>
          <w:szCs w:val="22"/>
        </w:rPr>
        <w:t>Yetkili</w:t>
      </w:r>
      <w:r w:rsidR="0093705A" w:rsidRPr="0093705A">
        <w:rPr>
          <w:rFonts w:ascii="Arial Narrow" w:eastAsia="Times New Roman" w:hAnsi="Arial Narrow" w:cs="Times New Roman"/>
          <w:b/>
          <w:bCs/>
          <w:sz w:val="22"/>
          <w:szCs w:val="22"/>
        </w:rPr>
        <w:tab/>
      </w:r>
      <w:r w:rsidR="0093705A" w:rsidRPr="0093705A">
        <w:rPr>
          <w:rFonts w:ascii="Arial Narrow" w:eastAsia="Times New Roman" w:hAnsi="Arial Narrow" w:cs="Times New Roman"/>
          <w:b/>
          <w:bCs/>
          <w:sz w:val="22"/>
          <w:szCs w:val="22"/>
        </w:rPr>
        <w:tab/>
        <w:t>:</w:t>
      </w:r>
    </w:p>
    <w:p w14:paraId="45325B02" w14:textId="7470B58F" w:rsidR="00D86E57" w:rsidRPr="0093705A" w:rsidRDefault="00000000">
      <w:pPr>
        <w:spacing w:line="360" w:lineRule="auto"/>
        <w:jc w:val="both"/>
        <w:rPr>
          <w:rFonts w:ascii="Arial Narrow" w:eastAsia="Times New Roman" w:hAnsi="Arial Narrow" w:cs="Times New Roman"/>
          <w:b/>
          <w:bCs/>
          <w:color w:val="000000"/>
          <w:sz w:val="22"/>
          <w:szCs w:val="22"/>
        </w:rPr>
      </w:pPr>
      <w:r w:rsidRPr="0093705A">
        <w:rPr>
          <w:rFonts w:ascii="Arial Narrow" w:eastAsia="Times New Roman" w:hAnsi="Arial Narrow" w:cs="Times New Roman"/>
          <w:b/>
          <w:bCs/>
          <w:sz w:val="22"/>
          <w:szCs w:val="22"/>
        </w:rPr>
        <w:t>Kaşe-İmza</w:t>
      </w:r>
      <w:r w:rsidR="0093705A" w:rsidRPr="0093705A">
        <w:rPr>
          <w:rFonts w:ascii="Arial Narrow" w:eastAsia="Times New Roman" w:hAnsi="Arial Narrow" w:cs="Times New Roman"/>
          <w:b/>
          <w:bCs/>
          <w:sz w:val="22"/>
          <w:szCs w:val="22"/>
        </w:rPr>
        <w:tab/>
        <w:t>:</w:t>
      </w:r>
    </w:p>
    <w:sectPr w:rsidR="00D86E57" w:rsidRPr="0093705A">
      <w:headerReference w:type="default" r:id="rId8"/>
      <w:pgSz w:w="11909" w:h="16834"/>
      <w:pgMar w:top="1440" w:right="1419" w:bottom="720"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674A7" w14:textId="77777777" w:rsidR="004C24DF" w:rsidRDefault="004C24DF">
      <w:r>
        <w:separator/>
      </w:r>
    </w:p>
  </w:endnote>
  <w:endnote w:type="continuationSeparator" w:id="0">
    <w:p w14:paraId="5091F4EE" w14:textId="77777777" w:rsidR="004C24DF" w:rsidRDefault="004C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EF9C8" w14:textId="77777777" w:rsidR="004C24DF" w:rsidRDefault="004C24DF">
      <w:r>
        <w:separator/>
      </w:r>
    </w:p>
  </w:footnote>
  <w:footnote w:type="continuationSeparator" w:id="0">
    <w:p w14:paraId="1B879339" w14:textId="77777777" w:rsidR="004C24DF" w:rsidRDefault="004C2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9351" w14:textId="00A43E34" w:rsidR="00D86E57" w:rsidRDefault="0093705A">
    <w:pPr>
      <w:pBdr>
        <w:top w:val="nil"/>
        <w:left w:val="nil"/>
        <w:bottom w:val="nil"/>
        <w:right w:val="nil"/>
        <w:between w:val="nil"/>
      </w:pBdr>
      <w:tabs>
        <w:tab w:val="center" w:pos="4536"/>
        <w:tab w:val="right" w:pos="9072"/>
      </w:tabs>
      <w:jc w:val="center"/>
      <w:rPr>
        <w:color w:val="000000"/>
      </w:rPr>
    </w:pPr>
    <w:r>
      <w:rPr>
        <w:rFonts w:ascii="Times New Roman" w:eastAsia="Times New Roman" w:hAnsi="Times New Roman" w:cs="Times New Roman"/>
        <w:noProof/>
        <w:sz w:val="24"/>
        <w:szCs w:val="24"/>
      </w:rPr>
      <w:drawing>
        <wp:inline distT="0" distB="0" distL="0" distR="0" wp14:anchorId="37F31454" wp14:editId="035FA047">
          <wp:extent cx="1658510" cy="313173"/>
          <wp:effectExtent l="0" t="0" r="0" b="0"/>
          <wp:docPr id="4" name="image1.png" descr="image006"/>
          <wp:cNvGraphicFramePr/>
          <a:graphic xmlns:a="http://schemas.openxmlformats.org/drawingml/2006/main">
            <a:graphicData uri="http://schemas.openxmlformats.org/drawingml/2006/picture">
              <pic:pic xmlns:pic="http://schemas.openxmlformats.org/drawingml/2006/picture">
                <pic:nvPicPr>
                  <pic:cNvPr id="0" name="image1.png" descr="image006"/>
                  <pic:cNvPicPr preferRelativeResize="0"/>
                </pic:nvPicPr>
                <pic:blipFill>
                  <a:blip r:embed="rId1"/>
                  <a:srcRect/>
                  <a:stretch>
                    <a:fillRect/>
                  </a:stretch>
                </pic:blipFill>
                <pic:spPr>
                  <a:xfrm>
                    <a:off x="0" y="0"/>
                    <a:ext cx="1658510" cy="313173"/>
                  </a:xfrm>
                  <a:prstGeom prst="rect">
                    <a:avLst/>
                  </a:prstGeom>
                  <a:ln/>
                </pic:spPr>
              </pic:pic>
            </a:graphicData>
          </a:graphic>
        </wp:inline>
      </w:drawing>
    </w:r>
  </w:p>
  <w:p w14:paraId="34915DF9" w14:textId="77777777" w:rsidR="00D86E57" w:rsidRDefault="00D86E57">
    <w:pPr>
      <w:pBdr>
        <w:top w:val="nil"/>
        <w:left w:val="nil"/>
        <w:bottom w:val="nil"/>
        <w:right w:val="nil"/>
        <w:between w:val="nil"/>
      </w:pBdr>
      <w:tabs>
        <w:tab w:val="center" w:pos="4536"/>
        <w:tab w:val="right" w:pos="9072"/>
      </w:tabs>
      <w:jc w:val="center"/>
      <w:rPr>
        <w:color w:val="000000"/>
      </w:rPr>
    </w:pPr>
  </w:p>
  <w:p w14:paraId="47CEE13D" w14:textId="77777777" w:rsidR="00D86E57" w:rsidRDefault="00D86E57">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F5144"/>
    <w:multiLevelType w:val="multilevel"/>
    <w:tmpl w:val="EB22227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8234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E57"/>
    <w:rsid w:val="0020283B"/>
    <w:rsid w:val="002B12B8"/>
    <w:rsid w:val="004C24DF"/>
    <w:rsid w:val="0053479C"/>
    <w:rsid w:val="0093705A"/>
    <w:rsid w:val="00A10DC7"/>
    <w:rsid w:val="00BC4F23"/>
    <w:rsid w:val="00D86E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C3D0"/>
  <w15:docId w15:val="{C67A443B-22D2-4313-8388-5BAF26551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DD"/>
    <w:pPr>
      <w:autoSpaceDE w:val="0"/>
      <w:autoSpaceDN w:val="0"/>
      <w:adjustRightInd w:val="0"/>
    </w:pPr>
  </w:style>
  <w:style w:type="paragraph" w:styleId="Balk1">
    <w:name w:val="heading 1"/>
    <w:next w:val="Normal"/>
    <w:link w:val="Balk1Char"/>
    <w:uiPriority w:val="9"/>
    <w:qFormat/>
    <w:rsid w:val="00C74C80"/>
    <w:pPr>
      <w:keepNext/>
      <w:keepLines/>
      <w:spacing w:after="60" w:line="271" w:lineRule="auto"/>
      <w:ind w:left="10" w:right="4" w:hanging="10"/>
      <w:jc w:val="both"/>
      <w:outlineLvl w:val="0"/>
    </w:pPr>
    <w:rPr>
      <w:rFonts w:ascii="Times New Roman" w:hAnsi="Times New Roman"/>
      <w:b/>
      <w:color w:val="000000"/>
      <w:sz w:val="24"/>
      <w:szCs w:val="22"/>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spacing w:before="480" w:after="120"/>
    </w:pPr>
    <w:rPr>
      <w:b/>
      <w:sz w:val="72"/>
      <w:szCs w:val="72"/>
    </w:rPr>
  </w:style>
  <w:style w:type="character" w:styleId="Kpr">
    <w:name w:val="Hyperlink"/>
    <w:uiPriority w:val="99"/>
    <w:unhideWhenUsed/>
    <w:rsid w:val="00373DCB"/>
    <w:rPr>
      <w:color w:val="0000FF"/>
      <w:u w:val="single"/>
    </w:rPr>
  </w:style>
  <w:style w:type="character" w:styleId="zlenenKpr">
    <w:name w:val="FollowedHyperlink"/>
    <w:uiPriority w:val="99"/>
    <w:semiHidden/>
    <w:unhideWhenUsed/>
    <w:rsid w:val="00373DCB"/>
    <w:rPr>
      <w:color w:val="800080"/>
      <w:u w:val="single"/>
    </w:rPr>
  </w:style>
  <w:style w:type="paragraph" w:styleId="ListeParagraf">
    <w:name w:val="List Paragraph"/>
    <w:basedOn w:val="Normal"/>
    <w:uiPriority w:val="34"/>
    <w:qFormat/>
    <w:rsid w:val="00730381"/>
    <w:pPr>
      <w:ind w:left="720"/>
      <w:contextualSpacing/>
    </w:pPr>
  </w:style>
  <w:style w:type="paragraph" w:customStyle="1" w:styleId="Default">
    <w:name w:val="Default"/>
    <w:rsid w:val="00A84628"/>
    <w:pPr>
      <w:autoSpaceDE w:val="0"/>
      <w:autoSpaceDN w:val="0"/>
      <w:adjustRightInd w:val="0"/>
    </w:pPr>
    <w:rPr>
      <w:rFonts w:ascii="Times New Roman" w:eastAsia="Calibri" w:hAnsi="Times New Roman"/>
      <w:color w:val="000000"/>
      <w:sz w:val="24"/>
      <w:szCs w:val="24"/>
      <w:lang w:eastAsia="en-US"/>
    </w:rPr>
  </w:style>
  <w:style w:type="paragraph" w:styleId="stBilgi">
    <w:name w:val="header"/>
    <w:basedOn w:val="Normal"/>
    <w:link w:val="stBilgiChar"/>
    <w:uiPriority w:val="99"/>
    <w:unhideWhenUsed/>
    <w:rsid w:val="000167ED"/>
    <w:pPr>
      <w:tabs>
        <w:tab w:val="center" w:pos="4536"/>
        <w:tab w:val="right" w:pos="9072"/>
      </w:tabs>
    </w:pPr>
  </w:style>
  <w:style w:type="character" w:customStyle="1" w:styleId="stBilgiChar">
    <w:name w:val="Üst Bilgi Char"/>
    <w:basedOn w:val="VarsaylanParagrafYazTipi"/>
    <w:link w:val="stBilgi"/>
    <w:uiPriority w:val="99"/>
    <w:rsid w:val="000167ED"/>
    <w:rPr>
      <w:rFonts w:ascii="Arial" w:hAnsi="Arial" w:cs="Arial"/>
    </w:rPr>
  </w:style>
  <w:style w:type="paragraph" w:styleId="AltBilgi">
    <w:name w:val="footer"/>
    <w:basedOn w:val="Normal"/>
    <w:link w:val="AltBilgiChar"/>
    <w:uiPriority w:val="99"/>
    <w:unhideWhenUsed/>
    <w:rsid w:val="000167ED"/>
    <w:pPr>
      <w:tabs>
        <w:tab w:val="center" w:pos="4536"/>
        <w:tab w:val="right" w:pos="9072"/>
      </w:tabs>
    </w:pPr>
  </w:style>
  <w:style w:type="character" w:customStyle="1" w:styleId="AltBilgiChar">
    <w:name w:val="Alt Bilgi Char"/>
    <w:basedOn w:val="VarsaylanParagrafYazTipi"/>
    <w:link w:val="AltBilgi"/>
    <w:uiPriority w:val="99"/>
    <w:rsid w:val="000167ED"/>
    <w:rPr>
      <w:rFonts w:ascii="Arial" w:hAnsi="Arial" w:cs="Arial"/>
    </w:rPr>
  </w:style>
  <w:style w:type="character" w:customStyle="1" w:styleId="Balk1Char">
    <w:name w:val="Başlık 1 Char"/>
    <w:basedOn w:val="VarsaylanParagrafYazTipi"/>
    <w:link w:val="Balk1"/>
    <w:uiPriority w:val="9"/>
    <w:rsid w:val="00C74C80"/>
    <w:rPr>
      <w:rFonts w:ascii="Times New Roman" w:hAnsi="Times New Roman"/>
      <w:b/>
      <w:color w:val="000000"/>
      <w:sz w:val="24"/>
      <w:szCs w:val="2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QCt/eCGaXz/kW4H6WMHs66WVUw==">CgMxLjA4AHIhMWJ2eXNDb2tuN0dOTzd2Yy1jZEZwZ0NyNWNod2dMTzcy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2021-10-06T09:36:00Z</dcterms:created>
  <dcterms:modified xsi:type="dcterms:W3CDTF">2025-10-20T14:53:00Z</dcterms:modified>
</cp:coreProperties>
</file>